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E1862" w:rsidP="00EC3167">
      <w:pPr>
        <w:spacing w:after="0" w:line="480" w:lineRule="auto"/>
        <w:contextualSpacing/>
        <w:jc w:val="center"/>
        <w:rPr>
          <w:rFonts w:ascii="Times New Roman" w:hAnsi="Times New Roman" w:cs="Times New Roman"/>
          <w:b/>
          <w:sz w:val="24"/>
          <w:szCs w:val="24"/>
        </w:rPr>
      </w:pPr>
    </w:p>
    <w:p w:rsidR="008E1862" w:rsidP="00EC3167">
      <w:pPr>
        <w:spacing w:after="0" w:line="480" w:lineRule="auto"/>
        <w:contextualSpacing/>
        <w:jc w:val="center"/>
        <w:rPr>
          <w:rFonts w:ascii="Times New Roman" w:hAnsi="Times New Roman" w:cs="Times New Roman"/>
          <w:b/>
          <w:sz w:val="24"/>
          <w:szCs w:val="24"/>
        </w:rPr>
      </w:pPr>
    </w:p>
    <w:p w:rsidR="008E1862" w:rsidP="00EC3167">
      <w:pPr>
        <w:spacing w:after="0" w:line="480" w:lineRule="auto"/>
        <w:contextualSpacing/>
        <w:jc w:val="center"/>
        <w:rPr>
          <w:rFonts w:ascii="Times New Roman" w:hAnsi="Times New Roman" w:cs="Times New Roman"/>
          <w:b/>
          <w:sz w:val="24"/>
          <w:szCs w:val="24"/>
        </w:rPr>
      </w:pPr>
    </w:p>
    <w:p w:rsidR="008E1862" w:rsidP="00EC3167">
      <w:pPr>
        <w:spacing w:after="0" w:line="480" w:lineRule="auto"/>
        <w:contextualSpacing/>
        <w:jc w:val="center"/>
        <w:rPr>
          <w:rFonts w:ascii="Times New Roman" w:hAnsi="Times New Roman" w:cs="Times New Roman"/>
          <w:b/>
          <w:sz w:val="24"/>
          <w:szCs w:val="24"/>
        </w:rPr>
      </w:pPr>
    </w:p>
    <w:p w:rsidR="008E1862" w:rsidP="00EC3167">
      <w:pPr>
        <w:spacing w:after="0" w:line="480" w:lineRule="auto"/>
        <w:contextualSpacing/>
        <w:jc w:val="center"/>
        <w:rPr>
          <w:rFonts w:ascii="Times New Roman" w:hAnsi="Times New Roman" w:cs="Times New Roman"/>
          <w:b/>
          <w:sz w:val="24"/>
          <w:szCs w:val="24"/>
        </w:rPr>
      </w:pPr>
    </w:p>
    <w:p w:rsidR="008E1862" w:rsidP="00EC3167">
      <w:pPr>
        <w:spacing w:after="0" w:line="480" w:lineRule="auto"/>
        <w:contextualSpacing/>
        <w:jc w:val="center"/>
        <w:rPr>
          <w:rFonts w:ascii="Times New Roman" w:hAnsi="Times New Roman" w:cs="Times New Roman"/>
          <w:b/>
          <w:sz w:val="24"/>
          <w:szCs w:val="24"/>
        </w:rPr>
      </w:pPr>
    </w:p>
    <w:p w:rsidR="008E1862" w:rsidRPr="008E1862" w:rsidP="008E1862">
      <w:pPr>
        <w:spacing w:after="0" w:line="480" w:lineRule="auto"/>
        <w:contextualSpacing/>
        <w:jc w:val="center"/>
        <w:rPr>
          <w:rFonts w:ascii="Times New Roman" w:hAnsi="Times New Roman" w:cs="Times New Roman"/>
          <w:b/>
          <w:sz w:val="24"/>
          <w:szCs w:val="24"/>
        </w:rPr>
      </w:pPr>
      <w:r w:rsidRPr="008E1862">
        <w:rPr>
          <w:rFonts w:ascii="Times New Roman" w:hAnsi="Times New Roman" w:cs="Times New Roman"/>
          <w:b/>
          <w:sz w:val="24"/>
          <w:szCs w:val="24"/>
        </w:rPr>
        <w:t>Fictitious speech by Dale Gribble</w:t>
      </w:r>
    </w:p>
    <w:p w:rsidR="008E1862" w:rsidRPr="008E1862" w:rsidP="00EC3167">
      <w:pPr>
        <w:spacing w:after="0" w:line="480" w:lineRule="auto"/>
        <w:contextualSpacing/>
        <w:jc w:val="center"/>
        <w:rPr>
          <w:rFonts w:ascii="Times New Roman" w:hAnsi="Times New Roman" w:cs="Times New Roman"/>
          <w:sz w:val="24"/>
          <w:szCs w:val="24"/>
        </w:rPr>
      </w:pPr>
    </w:p>
    <w:p w:rsidR="008E1862" w:rsidRPr="008E1862" w:rsidP="00EC3167">
      <w:pPr>
        <w:spacing w:after="0" w:line="480" w:lineRule="auto"/>
        <w:contextualSpacing/>
        <w:jc w:val="center"/>
        <w:rPr>
          <w:rFonts w:ascii="Times New Roman" w:hAnsi="Times New Roman" w:cs="Times New Roman"/>
          <w:sz w:val="24"/>
          <w:szCs w:val="24"/>
        </w:rPr>
      </w:pPr>
      <w:r w:rsidRPr="008E1862">
        <w:rPr>
          <w:rFonts w:ascii="Times New Roman" w:hAnsi="Times New Roman" w:cs="Times New Roman"/>
          <w:sz w:val="24"/>
          <w:szCs w:val="24"/>
        </w:rPr>
        <w:t>Name:</w:t>
      </w:r>
    </w:p>
    <w:p w:rsidR="008E1862" w:rsidRPr="008E1862" w:rsidP="00EC3167">
      <w:pPr>
        <w:spacing w:after="0" w:line="480" w:lineRule="auto"/>
        <w:contextualSpacing/>
        <w:jc w:val="center"/>
        <w:rPr>
          <w:rFonts w:ascii="Times New Roman" w:hAnsi="Times New Roman" w:cs="Times New Roman"/>
          <w:sz w:val="24"/>
          <w:szCs w:val="24"/>
        </w:rPr>
      </w:pPr>
      <w:r w:rsidRPr="008E1862">
        <w:rPr>
          <w:rFonts w:ascii="Times New Roman" w:hAnsi="Times New Roman" w:cs="Times New Roman"/>
          <w:sz w:val="24"/>
          <w:szCs w:val="24"/>
        </w:rPr>
        <w:t>Institution:</w:t>
      </w:r>
    </w:p>
    <w:p w:rsidR="008E1862" w:rsidRPr="008E1862" w:rsidP="00EC3167">
      <w:pPr>
        <w:spacing w:after="0" w:line="480" w:lineRule="auto"/>
        <w:contextualSpacing/>
        <w:jc w:val="center"/>
        <w:rPr>
          <w:rFonts w:ascii="Times New Roman" w:hAnsi="Times New Roman" w:cs="Times New Roman"/>
          <w:sz w:val="24"/>
          <w:szCs w:val="24"/>
        </w:rPr>
      </w:pPr>
      <w:r w:rsidRPr="008E1862">
        <w:rPr>
          <w:rFonts w:ascii="Times New Roman" w:hAnsi="Times New Roman" w:cs="Times New Roman"/>
          <w:sz w:val="24"/>
          <w:szCs w:val="24"/>
        </w:rPr>
        <w:t>Course:</w:t>
      </w:r>
    </w:p>
    <w:p w:rsidR="008E1862" w:rsidRPr="008E1862" w:rsidP="00EC3167">
      <w:pPr>
        <w:spacing w:after="0" w:line="480" w:lineRule="auto"/>
        <w:contextualSpacing/>
        <w:jc w:val="center"/>
        <w:rPr>
          <w:rFonts w:ascii="Times New Roman" w:hAnsi="Times New Roman" w:cs="Times New Roman"/>
          <w:sz w:val="24"/>
          <w:szCs w:val="24"/>
        </w:rPr>
      </w:pPr>
      <w:r w:rsidRPr="008E1862">
        <w:rPr>
          <w:rFonts w:ascii="Times New Roman" w:hAnsi="Times New Roman" w:cs="Times New Roman"/>
          <w:sz w:val="24"/>
          <w:szCs w:val="24"/>
        </w:rPr>
        <w:t>Instructor:</w:t>
      </w:r>
    </w:p>
    <w:p w:rsidR="008E1862" w:rsidRPr="008E1862" w:rsidP="00EC3167">
      <w:pPr>
        <w:spacing w:after="0" w:line="480" w:lineRule="auto"/>
        <w:contextualSpacing/>
        <w:jc w:val="center"/>
        <w:rPr>
          <w:rFonts w:ascii="Times New Roman" w:hAnsi="Times New Roman" w:cs="Times New Roman"/>
          <w:sz w:val="24"/>
          <w:szCs w:val="24"/>
        </w:rPr>
      </w:pPr>
      <w:r w:rsidRPr="008E1862">
        <w:rPr>
          <w:rFonts w:ascii="Times New Roman" w:hAnsi="Times New Roman" w:cs="Times New Roman"/>
          <w:sz w:val="24"/>
          <w:szCs w:val="24"/>
        </w:rPr>
        <w:t>Date:</w:t>
      </w:r>
    </w:p>
    <w:p w:rsidR="008E1862" w:rsidP="00EC3167">
      <w:pPr>
        <w:spacing w:after="0" w:line="480" w:lineRule="auto"/>
        <w:contextualSpacing/>
        <w:jc w:val="center"/>
        <w:rPr>
          <w:rFonts w:ascii="Times New Roman" w:hAnsi="Times New Roman" w:cs="Times New Roman"/>
          <w:b/>
          <w:sz w:val="24"/>
          <w:szCs w:val="24"/>
        </w:rPr>
      </w:pPr>
    </w:p>
    <w:p w:rsidR="008E1862" w:rsidP="00EC3167">
      <w:pPr>
        <w:spacing w:after="0" w:line="480" w:lineRule="auto"/>
        <w:contextualSpacing/>
        <w:jc w:val="center"/>
        <w:rPr>
          <w:rFonts w:ascii="Times New Roman" w:hAnsi="Times New Roman" w:cs="Times New Roman"/>
          <w:b/>
          <w:sz w:val="24"/>
          <w:szCs w:val="24"/>
        </w:rPr>
      </w:pPr>
    </w:p>
    <w:p w:rsidR="008E1862" w:rsidP="00EC3167">
      <w:pPr>
        <w:spacing w:after="0" w:line="480" w:lineRule="auto"/>
        <w:contextualSpacing/>
        <w:jc w:val="center"/>
        <w:rPr>
          <w:rFonts w:ascii="Times New Roman" w:hAnsi="Times New Roman" w:cs="Times New Roman"/>
          <w:b/>
          <w:sz w:val="24"/>
          <w:szCs w:val="24"/>
        </w:rPr>
      </w:pPr>
    </w:p>
    <w:p w:rsidR="008E1862" w:rsidP="00EC3167">
      <w:pPr>
        <w:spacing w:after="0" w:line="480" w:lineRule="auto"/>
        <w:contextualSpacing/>
        <w:jc w:val="center"/>
        <w:rPr>
          <w:rFonts w:ascii="Times New Roman" w:hAnsi="Times New Roman" w:cs="Times New Roman"/>
          <w:b/>
          <w:sz w:val="24"/>
          <w:szCs w:val="24"/>
        </w:rPr>
      </w:pPr>
    </w:p>
    <w:p w:rsidR="008E1862" w:rsidP="00EC3167">
      <w:pPr>
        <w:spacing w:after="0" w:line="480" w:lineRule="auto"/>
        <w:contextualSpacing/>
        <w:jc w:val="center"/>
        <w:rPr>
          <w:rFonts w:ascii="Times New Roman" w:hAnsi="Times New Roman" w:cs="Times New Roman"/>
          <w:b/>
          <w:sz w:val="24"/>
          <w:szCs w:val="24"/>
        </w:rPr>
      </w:pPr>
    </w:p>
    <w:p w:rsidR="008E1862" w:rsidP="00EC3167">
      <w:pPr>
        <w:spacing w:after="0" w:line="480" w:lineRule="auto"/>
        <w:contextualSpacing/>
        <w:jc w:val="center"/>
        <w:rPr>
          <w:rFonts w:ascii="Times New Roman" w:hAnsi="Times New Roman" w:cs="Times New Roman"/>
          <w:b/>
          <w:sz w:val="24"/>
          <w:szCs w:val="24"/>
        </w:rPr>
      </w:pPr>
    </w:p>
    <w:p w:rsidR="008E1862" w:rsidP="00EC3167">
      <w:pPr>
        <w:spacing w:after="0" w:line="480" w:lineRule="auto"/>
        <w:contextualSpacing/>
        <w:jc w:val="center"/>
        <w:rPr>
          <w:rFonts w:ascii="Times New Roman" w:hAnsi="Times New Roman" w:cs="Times New Roman"/>
          <w:b/>
          <w:sz w:val="24"/>
          <w:szCs w:val="24"/>
        </w:rPr>
      </w:pPr>
    </w:p>
    <w:p w:rsidR="008E1862" w:rsidP="00EC3167">
      <w:pPr>
        <w:spacing w:after="0" w:line="480" w:lineRule="auto"/>
        <w:contextualSpacing/>
        <w:jc w:val="center"/>
        <w:rPr>
          <w:rFonts w:ascii="Times New Roman" w:hAnsi="Times New Roman" w:cs="Times New Roman"/>
          <w:b/>
          <w:sz w:val="24"/>
          <w:szCs w:val="24"/>
        </w:rPr>
      </w:pPr>
    </w:p>
    <w:p w:rsidR="008E1862" w:rsidP="00EC3167">
      <w:pPr>
        <w:spacing w:after="0" w:line="480" w:lineRule="auto"/>
        <w:contextualSpacing/>
        <w:jc w:val="center"/>
        <w:rPr>
          <w:rFonts w:ascii="Times New Roman" w:hAnsi="Times New Roman" w:cs="Times New Roman"/>
          <w:b/>
          <w:sz w:val="24"/>
          <w:szCs w:val="24"/>
        </w:rPr>
      </w:pPr>
    </w:p>
    <w:p w:rsidR="008E1862" w:rsidP="00EC3167">
      <w:pPr>
        <w:spacing w:after="0" w:line="480" w:lineRule="auto"/>
        <w:contextualSpacing/>
        <w:jc w:val="center"/>
        <w:rPr>
          <w:rFonts w:ascii="Times New Roman" w:hAnsi="Times New Roman" w:cs="Times New Roman"/>
          <w:b/>
          <w:sz w:val="24"/>
          <w:szCs w:val="24"/>
        </w:rPr>
      </w:pPr>
    </w:p>
    <w:p w:rsidR="00B41DC5" w:rsidP="00EC3167">
      <w:pPr>
        <w:spacing w:after="0" w:line="480" w:lineRule="auto"/>
        <w:contextualSpacing/>
        <w:jc w:val="center"/>
        <w:rPr>
          <w:rFonts w:ascii="Times New Roman" w:hAnsi="Times New Roman" w:cs="Times New Roman"/>
          <w:b/>
          <w:sz w:val="24"/>
          <w:szCs w:val="24"/>
        </w:rPr>
      </w:pPr>
      <w:r w:rsidRPr="00EC3167">
        <w:rPr>
          <w:rFonts w:ascii="Times New Roman" w:hAnsi="Times New Roman" w:cs="Times New Roman"/>
          <w:b/>
          <w:sz w:val="24"/>
          <w:szCs w:val="24"/>
        </w:rPr>
        <w:t>Fictitious speech by Dale Gribble</w:t>
      </w:r>
    </w:p>
    <w:p w:rsidR="00B421A3" w:rsidRPr="00B421A3" w:rsidP="00B421A3">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Question O</w:t>
      </w:r>
      <w:r w:rsidRPr="00B421A3">
        <w:rPr>
          <w:rFonts w:ascii="Times New Roman" w:hAnsi="Times New Roman" w:cs="Times New Roman"/>
          <w:b/>
          <w:sz w:val="24"/>
          <w:szCs w:val="24"/>
        </w:rPr>
        <w:t>ne</w:t>
      </w:r>
    </w:p>
    <w:p w:rsidR="00EC3167" w:rsidP="007D5ED4">
      <w:pPr>
        <w:spacing w:after="0" w:line="480" w:lineRule="auto"/>
        <w:ind w:firstLine="720"/>
        <w:contextualSpacing/>
        <w:rPr>
          <w:rFonts w:ascii="Times New Roman" w:hAnsi="Times New Roman" w:cs="Times New Roman"/>
          <w:sz w:val="24"/>
          <w:szCs w:val="24"/>
        </w:rPr>
      </w:pPr>
      <w:r w:rsidRPr="00EC3167">
        <w:rPr>
          <w:rFonts w:ascii="Times New Roman" w:hAnsi="Times New Roman" w:cs="Times New Roman"/>
          <w:sz w:val="24"/>
          <w:szCs w:val="24"/>
        </w:rPr>
        <w:t>An inductive argument is one in which the author intends for the assumptions to be accurate and the conclusions impossible to be wrong if the antecedents are true. As a result, the validity or efficacy of an inductive argument is a matter of perspective.</w:t>
      </w:r>
      <w:r>
        <w:rPr>
          <w:rFonts w:ascii="Times New Roman" w:hAnsi="Times New Roman" w:cs="Times New Roman"/>
          <w:sz w:val="24"/>
          <w:szCs w:val="24"/>
        </w:rPr>
        <w:t xml:space="preserve"> In addition to that, </w:t>
      </w:r>
      <w:r w:rsidRPr="00EC3167">
        <w:rPr>
          <w:rFonts w:ascii="Times New Roman" w:hAnsi="Times New Roman" w:cs="Times New Roman"/>
          <w:sz w:val="24"/>
          <w:szCs w:val="24"/>
        </w:rPr>
        <w:t>the speaker uses statistics and</w:t>
      </w:r>
      <w:r w:rsidR="00E54A9B">
        <w:rPr>
          <w:rFonts w:ascii="Times New Roman" w:hAnsi="Times New Roman" w:cs="Times New Roman"/>
          <w:sz w:val="24"/>
          <w:szCs w:val="24"/>
        </w:rPr>
        <w:t xml:space="preserve"> examples that can be verified</w:t>
      </w:r>
      <w:r w:rsidRPr="00EC3167">
        <w:rPr>
          <w:rFonts w:ascii="Times New Roman" w:hAnsi="Times New Roman" w:cs="Times New Roman"/>
          <w:sz w:val="24"/>
          <w:szCs w:val="24"/>
        </w:rPr>
        <w:t>. Dale used formal inductive reasoning since he gathers facts and uses mathematical models to evaluate the data of the cockroaches to validate or deny a theory using a systematic method.</w:t>
      </w:r>
      <w:r w:rsidR="00B421A3">
        <w:rPr>
          <w:rFonts w:ascii="Times New Roman" w:hAnsi="Times New Roman" w:cs="Times New Roman"/>
          <w:sz w:val="24"/>
          <w:szCs w:val="24"/>
        </w:rPr>
        <w:t xml:space="preserve"> For instance, he is a professor of</w:t>
      </w:r>
      <w:r w:rsidR="002C6081">
        <w:rPr>
          <w:rFonts w:ascii="Times New Roman" w:hAnsi="Times New Roman" w:cs="Times New Roman"/>
          <w:sz w:val="24"/>
          <w:szCs w:val="24"/>
        </w:rPr>
        <w:t xml:space="preserve"> mathematics and statistics who </w:t>
      </w:r>
      <w:r w:rsidR="00B421A3">
        <w:rPr>
          <w:rFonts w:ascii="Times New Roman" w:hAnsi="Times New Roman" w:cs="Times New Roman"/>
          <w:sz w:val="24"/>
          <w:szCs w:val="24"/>
        </w:rPr>
        <w:t>ad</w:t>
      </w:r>
      <w:r w:rsidR="00695AB4">
        <w:rPr>
          <w:rFonts w:ascii="Times New Roman" w:hAnsi="Times New Roman" w:cs="Times New Roman"/>
          <w:sz w:val="24"/>
          <w:szCs w:val="24"/>
        </w:rPr>
        <w:t>opted a hypothesis that he tests to determine if the cockroach in his house are</w:t>
      </w:r>
      <w:r w:rsidR="00B421A3">
        <w:rPr>
          <w:rFonts w:ascii="Times New Roman" w:hAnsi="Times New Roman" w:cs="Times New Roman"/>
          <w:sz w:val="24"/>
          <w:szCs w:val="24"/>
        </w:rPr>
        <w:t xml:space="preserve"> of German descent.</w:t>
      </w:r>
      <w:r w:rsidR="00CD06BD">
        <w:rPr>
          <w:rFonts w:ascii="Times New Roman" w:hAnsi="Times New Roman" w:cs="Times New Roman"/>
          <w:sz w:val="24"/>
          <w:szCs w:val="24"/>
        </w:rPr>
        <w:t xml:space="preserve"> A formal inductive argument explicitly states the claim or position argued and presents a well-laid chai</w:t>
      </w:r>
      <w:r w:rsidR="005A55A4">
        <w:rPr>
          <w:rFonts w:ascii="Times New Roman" w:hAnsi="Times New Roman" w:cs="Times New Roman"/>
          <w:sz w:val="24"/>
          <w:szCs w:val="24"/>
        </w:rPr>
        <w:t>n</w:t>
      </w:r>
      <w:r w:rsidR="00CD06BD">
        <w:rPr>
          <w:rFonts w:ascii="Times New Roman" w:hAnsi="Times New Roman" w:cs="Times New Roman"/>
          <w:sz w:val="24"/>
          <w:szCs w:val="24"/>
        </w:rPr>
        <w:t xml:space="preserve"> of evidence, as witnessed in the case of Dale, leading to a reasonable verdict that supports the claimed position. Dale has presented his claim and laid down his evidence starting with the visit to the government office, his sample size, and the comparison to the rattlesnake infestation, before concluding his theory.</w:t>
      </w:r>
    </w:p>
    <w:p w:rsidR="00B421A3" w:rsidP="00B421A3">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Question T</w:t>
      </w:r>
      <w:r w:rsidRPr="00B421A3">
        <w:rPr>
          <w:rFonts w:ascii="Times New Roman" w:hAnsi="Times New Roman" w:cs="Times New Roman"/>
          <w:b/>
          <w:sz w:val="24"/>
          <w:szCs w:val="24"/>
        </w:rPr>
        <w:t>wo</w:t>
      </w:r>
    </w:p>
    <w:p w:rsidR="00CD06BD" w:rsidP="008E1862">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ab/>
      </w:r>
      <w:r w:rsidRPr="007D147B" w:rsidR="007D147B">
        <w:rPr>
          <w:rFonts w:ascii="Times New Roman" w:hAnsi="Times New Roman" w:cs="Times New Roman"/>
          <w:sz w:val="24"/>
          <w:szCs w:val="24"/>
        </w:rPr>
        <w:t xml:space="preserve">The </w:t>
      </w:r>
      <w:r w:rsidR="007D147B">
        <w:rPr>
          <w:rFonts w:ascii="Times New Roman" w:hAnsi="Times New Roman" w:cs="Times New Roman"/>
          <w:sz w:val="24"/>
          <w:szCs w:val="24"/>
        </w:rPr>
        <w:t>sample size Dale talks about logically leads to his verdict and the conclusions he draws fro</w:t>
      </w:r>
      <w:r w:rsidR="008B469F">
        <w:rPr>
          <w:rFonts w:ascii="Times New Roman" w:hAnsi="Times New Roman" w:cs="Times New Roman"/>
          <w:sz w:val="24"/>
          <w:szCs w:val="24"/>
        </w:rPr>
        <w:t>m the hypothesis</w:t>
      </w:r>
      <w:r w:rsidR="007D147B">
        <w:rPr>
          <w:rFonts w:ascii="Times New Roman" w:hAnsi="Times New Roman" w:cs="Times New Roman"/>
          <w:sz w:val="24"/>
          <w:szCs w:val="24"/>
        </w:rPr>
        <w:t>. Dale felt that the information he obtained from the government agency was enough to help him conclude that the types of cockroaches in his residence</w:t>
      </w:r>
      <w:r w:rsidR="008B469F">
        <w:rPr>
          <w:rFonts w:ascii="Times New Roman" w:hAnsi="Times New Roman" w:cs="Times New Roman"/>
          <w:sz w:val="24"/>
          <w:szCs w:val="24"/>
        </w:rPr>
        <w:t xml:space="preserve"> were German</w:t>
      </w:r>
      <w:r w:rsidR="007D147B">
        <w:rPr>
          <w:rFonts w:ascii="Times New Roman" w:hAnsi="Times New Roman" w:cs="Times New Roman"/>
          <w:sz w:val="24"/>
          <w:szCs w:val="24"/>
        </w:rPr>
        <w:t>. He states in his speech that he was in consultation with the department of agriculture in Florida</w:t>
      </w:r>
      <w:r w:rsidR="007D5ED4">
        <w:rPr>
          <w:rFonts w:ascii="Times New Roman" w:hAnsi="Times New Roman" w:cs="Times New Roman"/>
          <w:sz w:val="24"/>
          <w:szCs w:val="24"/>
        </w:rPr>
        <w:t>, where he learned that 50%</w:t>
      </w:r>
      <w:r w:rsidR="007D147B">
        <w:rPr>
          <w:rFonts w:ascii="Times New Roman" w:hAnsi="Times New Roman" w:cs="Times New Roman"/>
          <w:sz w:val="24"/>
          <w:szCs w:val="24"/>
        </w:rPr>
        <w:t xml:space="preserve"> of the cockroaches in the town are German types, whereas 70% of those found in Pasco County, Florida, are also German pests. Dale then generalized that nearly all the types of cockroaches found in the county are of German characteristics.</w:t>
      </w:r>
      <w:r w:rsidR="00E60679">
        <w:rPr>
          <w:rFonts w:ascii="Times New Roman" w:hAnsi="Times New Roman" w:cs="Times New Roman"/>
          <w:sz w:val="24"/>
          <w:szCs w:val="24"/>
        </w:rPr>
        <w:t xml:space="preserve"> In practice, r</w:t>
      </w:r>
      <w:r w:rsidRPr="00E60679" w:rsidR="00E60679">
        <w:rPr>
          <w:rFonts w:ascii="Times New Roman" w:hAnsi="Times New Roman" w:cs="Times New Roman"/>
          <w:sz w:val="24"/>
          <w:szCs w:val="24"/>
        </w:rPr>
        <w:t xml:space="preserve">esearchers use extrapolation to conclude. It is the application of research results from a survey </w:t>
      </w:r>
      <w:r w:rsidRPr="00E60679" w:rsidR="00E60679">
        <w:rPr>
          <w:rFonts w:ascii="Times New Roman" w:hAnsi="Times New Roman" w:cs="Times New Roman"/>
          <w:sz w:val="24"/>
          <w:szCs w:val="24"/>
        </w:rPr>
        <w:t>performed on a small statistical sample. While this application's dependence is not guaranteed, it is statistically likely.</w:t>
      </w:r>
    </w:p>
    <w:p w:rsidR="003D2045" w:rsidP="00CD06BD">
      <w:pPr>
        <w:spacing w:after="0" w:line="480" w:lineRule="auto"/>
        <w:contextualSpacing/>
        <w:jc w:val="center"/>
        <w:rPr>
          <w:rFonts w:ascii="Times New Roman" w:hAnsi="Times New Roman" w:cs="Times New Roman"/>
          <w:b/>
          <w:sz w:val="24"/>
          <w:szCs w:val="24"/>
        </w:rPr>
      </w:pPr>
      <w:r w:rsidRPr="003D2045">
        <w:rPr>
          <w:rFonts w:ascii="Times New Roman" w:hAnsi="Times New Roman" w:cs="Times New Roman"/>
          <w:b/>
          <w:sz w:val="24"/>
          <w:szCs w:val="24"/>
        </w:rPr>
        <w:t>Question Three</w:t>
      </w:r>
    </w:p>
    <w:p w:rsidR="003D2045" w:rsidP="003D2045">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Pr="003D2045">
        <w:rPr>
          <w:rFonts w:ascii="Times New Roman" w:hAnsi="Times New Roman" w:cs="Times New Roman"/>
          <w:sz w:val="24"/>
          <w:szCs w:val="24"/>
        </w:rPr>
        <w:t>In my opinion, the generalizations adopted by Dale are accurate based on the sample size and his confidence level.</w:t>
      </w:r>
      <w:r>
        <w:rPr>
          <w:rFonts w:ascii="Times New Roman" w:hAnsi="Times New Roman" w:cs="Times New Roman"/>
          <w:sz w:val="24"/>
          <w:szCs w:val="24"/>
        </w:rPr>
        <w:t xml:space="preserve"> For instance, he is a professor of mathematics and statistics, meaning that he understands research principles, including generalization. For small sample sizes like one to ten, generalization can be adopted to determine the possible research outcome, hence arriving at desirable conclu</w:t>
      </w:r>
      <w:r w:rsidR="000870A8">
        <w:rPr>
          <w:rFonts w:ascii="Times New Roman" w:hAnsi="Times New Roman" w:cs="Times New Roman"/>
          <w:sz w:val="24"/>
          <w:szCs w:val="24"/>
        </w:rPr>
        <w:t xml:space="preserve">sions. In addition to that, the </w:t>
      </w:r>
      <w:r>
        <w:rPr>
          <w:rFonts w:ascii="Times New Roman" w:hAnsi="Times New Roman" w:cs="Times New Roman"/>
          <w:sz w:val="24"/>
          <w:szCs w:val="24"/>
        </w:rPr>
        <w:t>confidence level is d</w:t>
      </w:r>
      <w:r w:rsidR="000870A8">
        <w:rPr>
          <w:rFonts w:ascii="Times New Roman" w:hAnsi="Times New Roman" w:cs="Times New Roman"/>
          <w:sz w:val="24"/>
          <w:szCs w:val="24"/>
        </w:rPr>
        <w:t xml:space="preserve">etermined by the information </w:t>
      </w:r>
      <w:r>
        <w:rPr>
          <w:rFonts w:ascii="Times New Roman" w:hAnsi="Times New Roman" w:cs="Times New Roman"/>
          <w:sz w:val="24"/>
          <w:szCs w:val="24"/>
        </w:rPr>
        <w:t>received from the agricultur</w:t>
      </w:r>
      <w:r w:rsidR="000870A8">
        <w:rPr>
          <w:rFonts w:ascii="Times New Roman" w:hAnsi="Times New Roman" w:cs="Times New Roman"/>
          <w:sz w:val="24"/>
          <w:szCs w:val="24"/>
        </w:rPr>
        <w:t xml:space="preserve">e department in Florida and the </w:t>
      </w:r>
      <w:r>
        <w:rPr>
          <w:rFonts w:ascii="Times New Roman" w:hAnsi="Times New Roman" w:cs="Times New Roman"/>
          <w:sz w:val="24"/>
          <w:szCs w:val="24"/>
        </w:rPr>
        <w:t xml:space="preserve">sample study of ten cockroaches. He determined that seven out of ten cockroaches infested his home are of German types in his sample. </w:t>
      </w:r>
    </w:p>
    <w:p w:rsidR="003D2045" w:rsidP="003D2045">
      <w:pPr>
        <w:spacing w:after="0" w:line="480" w:lineRule="auto"/>
        <w:contextualSpacing/>
        <w:jc w:val="center"/>
        <w:rPr>
          <w:rFonts w:ascii="Times New Roman" w:hAnsi="Times New Roman" w:cs="Times New Roman"/>
          <w:b/>
          <w:sz w:val="24"/>
          <w:szCs w:val="24"/>
        </w:rPr>
      </w:pPr>
      <w:r w:rsidRPr="003D2045">
        <w:rPr>
          <w:rFonts w:ascii="Times New Roman" w:hAnsi="Times New Roman" w:cs="Times New Roman"/>
          <w:b/>
          <w:sz w:val="24"/>
          <w:szCs w:val="24"/>
        </w:rPr>
        <w:t>Question Four</w:t>
      </w:r>
    </w:p>
    <w:p w:rsidR="003D2045" w:rsidRPr="003D2045" w:rsidP="002B608D">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Pr="003D2045">
        <w:rPr>
          <w:rFonts w:ascii="Times New Roman" w:hAnsi="Times New Roman" w:cs="Times New Roman"/>
          <w:sz w:val="24"/>
          <w:szCs w:val="24"/>
        </w:rPr>
        <w:t xml:space="preserve">The analogous arguments made by Dale are true based on the sample size and level of confidence. </w:t>
      </w:r>
      <w:r>
        <w:rPr>
          <w:rFonts w:ascii="Times New Roman" w:hAnsi="Times New Roman" w:cs="Times New Roman"/>
          <w:sz w:val="24"/>
          <w:szCs w:val="24"/>
        </w:rPr>
        <w:t xml:space="preserve">Analogous arguments opine that since two outcomes are similar, what is concluded in one </w:t>
      </w:r>
      <w:r w:rsidR="00812CC4">
        <w:rPr>
          <w:rFonts w:ascii="Times New Roman" w:hAnsi="Times New Roman" w:cs="Times New Roman"/>
          <w:sz w:val="24"/>
          <w:szCs w:val="24"/>
        </w:rPr>
        <w:t>holds for the second. O</w:t>
      </w:r>
      <w:r>
        <w:rPr>
          <w:rFonts w:ascii="Times New Roman" w:hAnsi="Times New Roman" w:cs="Times New Roman"/>
          <w:sz w:val="24"/>
          <w:szCs w:val="24"/>
        </w:rPr>
        <w:t>ne argument's strength, confidence, and characteristics should be similar to the second one. Dale compares the cockroach infestation in his home and the Eastern Diamondback rattlesnake that inf</w:t>
      </w:r>
      <w:r w:rsidR="00812CC4">
        <w:rPr>
          <w:rFonts w:ascii="Times New Roman" w:hAnsi="Times New Roman" w:cs="Times New Roman"/>
          <w:sz w:val="24"/>
          <w:szCs w:val="24"/>
        </w:rPr>
        <w:t>ested the subdivision.  He notes</w:t>
      </w:r>
      <w:r>
        <w:rPr>
          <w:rFonts w:ascii="Times New Roman" w:hAnsi="Times New Roman" w:cs="Times New Roman"/>
          <w:sz w:val="24"/>
          <w:szCs w:val="24"/>
        </w:rPr>
        <w:t xml:space="preserve"> that seven out of ten cockroaches in his home were the German type. Ten thousand snakes were captured on the same level, and 9,990 were positively identified as the Eastern Diamondback types. From this comparison, he determines that both infestations of the cockroaches and rattlesnakes were similar. From this perspective, the conclusion he arrived at regarding the type of cockroaches in his home was accurate based on the sample size and confidence level by comparing the two cases. From his argument, since the two outcomes show clear signs of similarity, what was </w:t>
      </w:r>
      <w:r>
        <w:rPr>
          <w:rFonts w:ascii="Times New Roman" w:hAnsi="Times New Roman" w:cs="Times New Roman"/>
          <w:sz w:val="24"/>
          <w:szCs w:val="24"/>
        </w:rPr>
        <w:t>determined in the case of the rattlesnakes helps in arguing that his findings were valid. However, the same argument might not be valid for a larger sample size, and further scrutiny might be needed.</w:t>
      </w:r>
    </w:p>
    <w:p w:rsidR="003D2045" w:rsidRPr="003D2045" w:rsidP="003D2045">
      <w:pPr>
        <w:spacing w:after="0" w:line="480" w:lineRule="auto"/>
        <w:contextualSpacing/>
        <w:rPr>
          <w:rFonts w:ascii="Times New Roman" w:hAnsi="Times New Roman" w:cs="Times New Roman"/>
          <w:sz w:val="24"/>
          <w:szCs w:val="24"/>
        </w:rPr>
      </w:pPr>
    </w:p>
    <w:p w:rsidR="00B421A3" w:rsidP="00EC316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p>
    <w:p w:rsidR="00B421A3" w:rsidP="00EC316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p>
    <w:p w:rsidR="00B421A3" w:rsidRPr="00EC3167" w:rsidP="00EC3167">
      <w:pPr>
        <w:spacing w:after="0" w:line="480" w:lineRule="auto"/>
        <w:contextualSpacing/>
        <w:rPr>
          <w:rFonts w:ascii="Times New Roman" w:hAnsi="Times New Roman" w:cs="Times New Roman"/>
          <w:sz w:val="24"/>
          <w:szCs w:val="24"/>
        </w:rPr>
      </w:pPr>
      <w:bookmarkStart w:id="0" w:name="_GoBack"/>
      <w:bookmarkEnd w:id="0"/>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85129202"/>
      <w:docPartObj>
        <w:docPartGallery w:val="Page Numbers (Top of Page)"/>
        <w:docPartUnique/>
      </w:docPartObj>
    </w:sdtPr>
    <w:sdtEndPr>
      <w:rPr>
        <w:noProof/>
      </w:rPr>
    </w:sdtEndPr>
    <w:sdtContent>
      <w:p w:rsidR="00EC3167" w:rsidRPr="007000EE">
        <w:pPr>
          <w:pStyle w:val="Header"/>
          <w:jc w:val="right"/>
          <w:rPr>
            <w:rFonts w:ascii="Times New Roman" w:hAnsi="Times New Roman" w:cs="Times New Roman"/>
            <w:sz w:val="24"/>
            <w:szCs w:val="24"/>
          </w:rPr>
        </w:pPr>
        <w:r w:rsidRPr="007000EE">
          <w:rPr>
            <w:rFonts w:ascii="Times New Roman" w:hAnsi="Times New Roman" w:cs="Times New Roman"/>
            <w:sz w:val="24"/>
            <w:szCs w:val="24"/>
          </w:rPr>
          <w:fldChar w:fldCharType="begin"/>
        </w:r>
        <w:r w:rsidRPr="007000EE">
          <w:rPr>
            <w:rFonts w:ascii="Times New Roman" w:hAnsi="Times New Roman" w:cs="Times New Roman"/>
            <w:sz w:val="24"/>
            <w:szCs w:val="24"/>
          </w:rPr>
          <w:instrText xml:space="preserve"> PAGE   \* MERGEFORMAT </w:instrText>
        </w:r>
        <w:r w:rsidRPr="007000EE">
          <w:rPr>
            <w:rFonts w:ascii="Times New Roman" w:hAnsi="Times New Roman" w:cs="Times New Roman"/>
            <w:sz w:val="24"/>
            <w:szCs w:val="24"/>
          </w:rPr>
          <w:fldChar w:fldCharType="separate"/>
        </w:r>
        <w:r w:rsidR="007000EE">
          <w:rPr>
            <w:rFonts w:ascii="Times New Roman" w:hAnsi="Times New Roman" w:cs="Times New Roman"/>
            <w:noProof/>
            <w:sz w:val="24"/>
            <w:szCs w:val="24"/>
          </w:rPr>
          <w:t>4</w:t>
        </w:r>
        <w:r w:rsidRPr="007000EE">
          <w:rPr>
            <w:rFonts w:ascii="Times New Roman" w:hAnsi="Times New Roman" w:cs="Times New Roman"/>
            <w:noProof/>
            <w:sz w:val="24"/>
            <w:szCs w:val="24"/>
          </w:rPr>
          <w:fldChar w:fldCharType="end"/>
        </w:r>
      </w:p>
    </w:sdtContent>
  </w:sdt>
  <w:p w:rsidR="00EC3167" w:rsidRPr="007000E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167"/>
    <w:rsid w:val="00060281"/>
    <w:rsid w:val="000870A8"/>
    <w:rsid w:val="00140C23"/>
    <w:rsid w:val="00266407"/>
    <w:rsid w:val="002B608D"/>
    <w:rsid w:val="002C6081"/>
    <w:rsid w:val="003D2045"/>
    <w:rsid w:val="005412A1"/>
    <w:rsid w:val="005A55A4"/>
    <w:rsid w:val="00695AB4"/>
    <w:rsid w:val="007000EE"/>
    <w:rsid w:val="00703D60"/>
    <w:rsid w:val="007D147B"/>
    <w:rsid w:val="007D5ED4"/>
    <w:rsid w:val="00812CC4"/>
    <w:rsid w:val="00885E1F"/>
    <w:rsid w:val="008B469F"/>
    <w:rsid w:val="008E1862"/>
    <w:rsid w:val="00B41DC5"/>
    <w:rsid w:val="00B421A3"/>
    <w:rsid w:val="00CD06BD"/>
    <w:rsid w:val="00D80E5A"/>
    <w:rsid w:val="00E54A9B"/>
    <w:rsid w:val="00E60679"/>
    <w:rsid w:val="00EC31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A2F16BF8-9BC7-48E4-B568-5E40D9C2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167"/>
  </w:style>
  <w:style w:type="paragraph" w:styleId="Footer">
    <w:name w:val="footer"/>
    <w:basedOn w:val="Normal"/>
    <w:link w:val="FooterChar"/>
    <w:uiPriority w:val="99"/>
    <w:unhideWhenUsed/>
    <w:rsid w:val="00EC3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17</cp:revision>
  <dcterms:created xsi:type="dcterms:W3CDTF">2021-07-14T15:05:00Z</dcterms:created>
  <dcterms:modified xsi:type="dcterms:W3CDTF">2021-07-14T18:25:00Z</dcterms:modified>
</cp:coreProperties>
</file>